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A4375" w:rsidRPr="00DA4375">
        <w:rPr>
          <w:rFonts w:ascii="仿宋_GB2312" w:eastAsia="仿宋_GB2312" w:hAnsi="仿宋_GB2312" w:cs="仿宋_GB2312" w:hint="eastAsia"/>
          <w:sz w:val="32"/>
          <w:szCs w:val="32"/>
        </w:rPr>
        <w:t>广播电台每套节目每小时播出烈性酒类商业广告超过2条，电视台超过12条，特定时段超过2条的行为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A4375" w:rsidRPr="00DA4375">
        <w:rPr>
          <w:rFonts w:ascii="仿宋_GB2312" w:eastAsia="仿宋_GB2312" w:hAnsi="仿宋_GB2312" w:cs="仿宋_GB2312" w:hint="eastAsia"/>
          <w:sz w:val="32"/>
          <w:szCs w:val="32"/>
        </w:rPr>
        <w:t>是否存在广播电台每套节目每小时播出烈性酒类商业广告超过2条，电视台超过12条，特定时段超过2条的行为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DA4375" w:rsidRPr="00DA4375">
        <w:rPr>
          <w:rFonts w:ascii="仿宋_GB2312" w:eastAsia="仿宋_GB2312" w:hAnsi="仿宋_GB2312" w:cs="仿宋_GB2312" w:hint="eastAsia"/>
          <w:sz w:val="32"/>
          <w:szCs w:val="32"/>
        </w:rPr>
        <w:t>存在广播电台每套节目每小时播出烈性酒类商业广告超过2条，电视台超过12条，特定时段超过2条的行为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A4375" w:rsidRPr="00DA4375">
        <w:rPr>
          <w:rFonts w:ascii="仿宋_GB2312" w:eastAsia="仿宋_GB2312" w:hAnsi="仿宋_GB2312" w:cs="仿宋_GB2312" w:hint="eastAsia"/>
          <w:sz w:val="32"/>
          <w:szCs w:val="32"/>
        </w:rPr>
        <w:t>存在广播电台每套节目每小时播出烈性酒类商业广告超过2条，电视台超过12条，特定时段超过2条的行为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4375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15</cp:revision>
  <dcterms:created xsi:type="dcterms:W3CDTF">2021-09-07T06:55:00Z</dcterms:created>
  <dcterms:modified xsi:type="dcterms:W3CDTF">2021-09-14T08:13:00Z</dcterms:modified>
</cp:coreProperties>
</file>